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303A9E" w14:textId="77777777" w:rsidR="00526BC2" w:rsidRPr="00526BC2" w:rsidRDefault="00526BC2" w:rsidP="003679FE">
      <w:pPr>
        <w:suppressAutoHyphens/>
        <w:autoSpaceDE w:val="0"/>
        <w:autoSpaceDN w:val="0"/>
        <w:adjustRightInd w:val="0"/>
        <w:spacing w:line="360" w:lineRule="auto"/>
        <w:jc w:val="both"/>
        <w:textAlignment w:val="center"/>
        <w:rPr>
          <w:rFonts w:ascii="Arial" w:eastAsiaTheme="minorHAnsi" w:hAnsi="Arial" w:cs="Arial"/>
          <w:color w:val="000000"/>
        </w:rPr>
      </w:pPr>
      <w:r w:rsidRPr="00526BC2">
        <w:rPr>
          <w:rFonts w:ascii="Arial" w:hAnsi="Arial" w:cs="Arial"/>
          <w:color w:val="000000"/>
        </w:rPr>
        <w:t>Dal 2020 il Palazzo Reale di Napoli ha avviato un nuovo corso in quanto museo dotato di autonomia speciale. L’autonomia è stata la molla che ci ha consentito e ci consente di lavorare al recupero dell’identità storica del museo: un museo che non nasce come tale, bensì come centro del potere e residenza delle varie dinastie che si succedettero sul trono di Napoli. Palazzo Reale però non è “soltanto” un edificio monumentale, una serie di sale di rappresentanza riccamente decorate e arredate, luogo simbolico e altamente rappresentativo della storia d’Italia e d’Europa, ma anche un’imprescindibile emergenza nel centro storico di Napoli, vero e proprio cuore pulsante della città. Le vicende storiche ne hanno fatto quello che oggi definiremmo un</w:t>
      </w:r>
      <w:r w:rsidRPr="00526BC2">
        <w:rPr>
          <w:rFonts w:ascii="Arial" w:hAnsi="Arial" w:cs="Arial"/>
          <w:i/>
          <w:iCs/>
          <w:color w:val="000000"/>
        </w:rPr>
        <w:t xml:space="preserve"> hub </w:t>
      </w:r>
      <w:r w:rsidRPr="00526BC2">
        <w:rPr>
          <w:rFonts w:ascii="Arial" w:hAnsi="Arial" w:cs="Arial"/>
          <w:color w:val="000000"/>
        </w:rPr>
        <w:t>culturale: intimamente connesso col Teatro di San Carlo fin dal Settecento, da un secolo accoglie la Biblioteca Nazionale ed è per sua natura sede di eventi di alto profilo istituzionale, ma anche di iniziative aperte al pubblico che danno nuova linfa a questi spazi, dai cortili ai giardini all’Appartamento di Etichetta.</w:t>
      </w:r>
    </w:p>
    <w:p w14:paraId="11050AA6" w14:textId="085B470A" w:rsidR="00526BC2" w:rsidRDefault="00526BC2" w:rsidP="00A933C2">
      <w:pPr>
        <w:suppressAutoHyphens/>
        <w:autoSpaceDE w:val="0"/>
        <w:autoSpaceDN w:val="0"/>
        <w:adjustRightInd w:val="0"/>
        <w:spacing w:line="360" w:lineRule="auto"/>
        <w:jc w:val="both"/>
        <w:textAlignment w:val="center"/>
        <w:rPr>
          <w:rFonts w:ascii="Arial" w:hAnsi="Arial" w:cs="Arial"/>
          <w:color w:val="000000"/>
        </w:rPr>
      </w:pPr>
      <w:r w:rsidRPr="00526BC2">
        <w:rPr>
          <w:rFonts w:ascii="Arial" w:hAnsi="Arial" w:cs="Arial"/>
          <w:color w:val="000000"/>
        </w:rPr>
        <w:t>Nel corso degli ultimi tre anni Palazzo Reale ha recuperato a beneficio della città e dei visitatori spazi storici che sono stati riqualificati per farne aree espositive e di accoglienza al pubblico: dalle scuderie ottocentesche, che oggi ospitano la Galleria del Tempo, alla Galleria del Genovese, sede delle mostre temporanee, fino al “rimessone” delle carrozze, dove nel luglio 2023 è stato inaugurato il Museo Caruso. Con la mostra dedicata a J.R.R. Tolkien si aprono al pubblico ulteriori spazi al pianterreno, le cosiddette Sale Belvedere, adiacenti all’omonimo cortile. Queste sale, collocate nel cuore del complesso monumentale e della città, sono apparse subito come la sede ideale per un’esposizione che si rivolge a un pubblico ampio ed eterogeneo come quello che attraversa quotidianamente i cortili di Palazzo Reale. Dopo la fortunata apertura alla Galleria Nazionale d’Arte Moderna di Roma, la mostra ci offre l’opportunità di arricchire la nostra offerta culturale, presentando ai napoletani e ai turisti la biografia e l’opera del celebre filologo e scrittore britannico. Un nuovo tassello nel progressivo recupero della vocazione di questo luogo a essere teatro della storia, ma anche della contemporaneità.</w:t>
      </w:r>
    </w:p>
    <w:p w14:paraId="1741E819" w14:textId="77777777" w:rsidR="00526BC2" w:rsidRPr="00526BC2" w:rsidRDefault="00526BC2" w:rsidP="00526BC2">
      <w:pPr>
        <w:suppressAutoHyphens/>
        <w:autoSpaceDE w:val="0"/>
        <w:autoSpaceDN w:val="0"/>
        <w:adjustRightInd w:val="0"/>
        <w:spacing w:line="288" w:lineRule="auto"/>
        <w:jc w:val="both"/>
        <w:textAlignment w:val="center"/>
        <w:rPr>
          <w:rFonts w:ascii="Arial" w:hAnsi="Arial" w:cs="Arial"/>
          <w:color w:val="000000"/>
        </w:rPr>
      </w:pPr>
    </w:p>
    <w:p w14:paraId="780F1C43" w14:textId="77777777" w:rsidR="00A933C2" w:rsidRDefault="00A933C2" w:rsidP="00526BC2">
      <w:pPr>
        <w:suppressAutoHyphens/>
        <w:autoSpaceDE w:val="0"/>
        <w:autoSpaceDN w:val="0"/>
        <w:adjustRightInd w:val="0"/>
        <w:spacing w:line="288" w:lineRule="auto"/>
        <w:jc w:val="right"/>
        <w:textAlignment w:val="center"/>
        <w:rPr>
          <w:rFonts w:ascii="Arial" w:hAnsi="Arial" w:cs="Arial"/>
          <w:i/>
          <w:iCs/>
          <w:color w:val="000000"/>
        </w:rPr>
      </w:pPr>
    </w:p>
    <w:p w14:paraId="06846F0C" w14:textId="30C105FA" w:rsidR="00526BC2" w:rsidRPr="00526BC2" w:rsidRDefault="00526BC2" w:rsidP="00526BC2">
      <w:pPr>
        <w:suppressAutoHyphens/>
        <w:autoSpaceDE w:val="0"/>
        <w:autoSpaceDN w:val="0"/>
        <w:adjustRightInd w:val="0"/>
        <w:spacing w:line="288" w:lineRule="auto"/>
        <w:jc w:val="right"/>
        <w:textAlignment w:val="center"/>
        <w:rPr>
          <w:rFonts w:ascii="Arial" w:hAnsi="Arial" w:cs="Arial"/>
          <w:color w:val="000000"/>
        </w:rPr>
      </w:pPr>
      <w:r w:rsidRPr="00526BC2">
        <w:rPr>
          <w:rFonts w:ascii="Arial" w:hAnsi="Arial" w:cs="Arial"/>
          <w:i/>
          <w:iCs/>
          <w:color w:val="000000"/>
        </w:rPr>
        <w:t>Mario Epifani</w:t>
      </w:r>
    </w:p>
    <w:p w14:paraId="21A4E5B8" w14:textId="77777777" w:rsidR="00526BC2" w:rsidRPr="00526BC2" w:rsidRDefault="00526BC2" w:rsidP="00526BC2">
      <w:pPr>
        <w:jc w:val="right"/>
        <w:rPr>
          <w:rFonts w:ascii="Arial" w:hAnsi="Arial" w:cs="Arial"/>
          <w:kern w:val="2"/>
        </w:rPr>
      </w:pPr>
      <w:r w:rsidRPr="00526BC2">
        <w:rPr>
          <w:rFonts w:ascii="Arial" w:hAnsi="Arial" w:cs="Arial"/>
          <w:color w:val="000000"/>
        </w:rPr>
        <w:t>Direttore Palazzo Reale di Napoli</w:t>
      </w:r>
    </w:p>
    <w:p w14:paraId="05601BA6" w14:textId="642702C0" w:rsidR="005C3DBE" w:rsidRPr="0011282D" w:rsidRDefault="005C3DBE" w:rsidP="00526BC2">
      <w:pPr>
        <w:spacing w:line="360" w:lineRule="auto"/>
        <w:rPr>
          <w:rFonts w:ascii="Arial" w:hAnsi="Arial" w:cs="Arial"/>
        </w:rPr>
      </w:pPr>
    </w:p>
    <w:sectPr w:rsidR="005C3DBE" w:rsidRPr="0011282D" w:rsidSect="00056CB1">
      <w:headerReference w:type="default" r:id="rId6"/>
      <w:pgSz w:w="11906" w:h="16838"/>
      <w:pgMar w:top="2977" w:right="1133" w:bottom="1134" w:left="1134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55CA37" w14:textId="77777777" w:rsidR="005C3DBE" w:rsidRDefault="005C3DBE" w:rsidP="005C3DBE">
      <w:r>
        <w:separator/>
      </w:r>
    </w:p>
  </w:endnote>
  <w:endnote w:type="continuationSeparator" w:id="0">
    <w:p w14:paraId="6AFB54BD" w14:textId="77777777" w:rsidR="005C3DBE" w:rsidRDefault="005C3DBE" w:rsidP="005C3D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ADDD0D" w14:textId="77777777" w:rsidR="005C3DBE" w:rsidRDefault="005C3DBE" w:rsidP="005C3DBE">
      <w:r>
        <w:separator/>
      </w:r>
    </w:p>
  </w:footnote>
  <w:footnote w:type="continuationSeparator" w:id="0">
    <w:p w14:paraId="5F335A6A" w14:textId="77777777" w:rsidR="005C3DBE" w:rsidRDefault="005C3DBE" w:rsidP="005C3D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98FB0" w14:textId="38CD8D9D" w:rsidR="005C3DBE" w:rsidRPr="005C3DBE" w:rsidRDefault="00056CB1" w:rsidP="005C3DBE">
    <w:pPr>
      <w:pStyle w:val="Intestazione"/>
    </w:pPr>
    <w:r>
      <w:rPr>
        <w:noProof/>
      </w:rPr>
      <w:drawing>
        <wp:inline distT="0" distB="0" distL="0" distR="0" wp14:anchorId="1E2362AF" wp14:editId="729427F3">
          <wp:extent cx="5934075" cy="1123950"/>
          <wp:effectExtent l="0" t="0" r="9525" b="0"/>
          <wp:docPr id="193882829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4075" cy="1123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DBE"/>
    <w:rsid w:val="00056CB1"/>
    <w:rsid w:val="0011282D"/>
    <w:rsid w:val="00145675"/>
    <w:rsid w:val="002852BC"/>
    <w:rsid w:val="00335DFB"/>
    <w:rsid w:val="003679FE"/>
    <w:rsid w:val="003E0360"/>
    <w:rsid w:val="0048188D"/>
    <w:rsid w:val="00526BC2"/>
    <w:rsid w:val="005C3DBE"/>
    <w:rsid w:val="006B438A"/>
    <w:rsid w:val="00762E00"/>
    <w:rsid w:val="00935DF4"/>
    <w:rsid w:val="00950F35"/>
    <w:rsid w:val="00A734BA"/>
    <w:rsid w:val="00A81E44"/>
    <w:rsid w:val="00A933C2"/>
    <w:rsid w:val="00AF1B6A"/>
    <w:rsid w:val="00C91159"/>
    <w:rsid w:val="00CE2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90F885"/>
  <w15:chartTrackingRefBased/>
  <w15:docId w15:val="{657A0C81-FE4A-486D-8BA8-CC8FFE977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50F35"/>
    <w:pPr>
      <w:spacing w:after="0" w:line="240" w:lineRule="auto"/>
    </w:pPr>
    <w:rPr>
      <w:rFonts w:ascii="Times New Roman" w:eastAsia="Calibri" w:hAnsi="Times New Roman" w:cs="Times New Roman"/>
      <w:kern w:val="0"/>
      <w:sz w:val="24"/>
      <w:szCs w:val="24"/>
      <w:lang w:eastAsia="it-IT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5C3DBE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C3DBE"/>
  </w:style>
  <w:style w:type="paragraph" w:styleId="Pidipagina">
    <w:name w:val="footer"/>
    <w:basedOn w:val="Normale"/>
    <w:link w:val="PidipaginaCarattere"/>
    <w:uiPriority w:val="99"/>
    <w:unhideWhenUsed/>
    <w:rsid w:val="005C3DBE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C3DBE"/>
  </w:style>
  <w:style w:type="character" w:styleId="Collegamentoipertestuale">
    <w:name w:val="Hyperlink"/>
    <w:uiPriority w:val="99"/>
    <w:unhideWhenUsed/>
    <w:rsid w:val="00950F35"/>
    <w:rPr>
      <w:color w:val="0000FF"/>
      <w:u w:val="single"/>
    </w:rPr>
  </w:style>
  <w:style w:type="paragraph" w:customStyle="1" w:styleId="Didefault">
    <w:name w:val="Di default"/>
    <w:rsid w:val="00950F35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88" w:lineRule="auto"/>
    </w:pPr>
    <w:rPr>
      <w:rFonts w:ascii="Helvetica Neue" w:eastAsia="Arial Unicode MS" w:hAnsi="Helvetica Neue" w:cs="Arial Unicode MS"/>
      <w:color w:val="000000"/>
      <w:kern w:val="0"/>
      <w:sz w:val="24"/>
      <w:szCs w:val="24"/>
      <w:bdr w:val="nil"/>
      <w:lang w:eastAsia="it-IT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A81E44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A81E44"/>
    <w:pPr>
      <w:widowControl w:val="0"/>
      <w:autoSpaceDE w:val="0"/>
      <w:autoSpaceDN w:val="0"/>
      <w:ind w:left="100"/>
    </w:pPr>
    <w:rPr>
      <w:rFonts w:eastAsia="Times New Roman"/>
      <w:sz w:val="23"/>
      <w:szCs w:val="23"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81E44"/>
    <w:rPr>
      <w:rFonts w:ascii="Times New Roman" w:eastAsia="Times New Roman" w:hAnsi="Times New Roman" w:cs="Times New Roman"/>
      <w:kern w:val="0"/>
      <w:sz w:val="23"/>
      <w:szCs w:val="23"/>
      <w14:ligatures w14:val="none"/>
    </w:rPr>
  </w:style>
  <w:style w:type="paragraph" w:styleId="Paragrafoelenco">
    <w:name w:val="List Paragraph"/>
    <w:basedOn w:val="Normale"/>
    <w:uiPriority w:val="1"/>
    <w:qFormat/>
    <w:rsid w:val="00A81E44"/>
    <w:pPr>
      <w:widowControl w:val="0"/>
      <w:autoSpaceDE w:val="0"/>
      <w:autoSpaceDN w:val="0"/>
    </w:pPr>
    <w:rPr>
      <w:rFonts w:eastAsia="Times New Roman"/>
      <w:sz w:val="22"/>
      <w:szCs w:val="22"/>
      <w:lang w:eastAsia="en-US"/>
    </w:rPr>
  </w:style>
  <w:style w:type="paragraph" w:customStyle="1" w:styleId="TableParagraph">
    <w:name w:val="Table Paragraph"/>
    <w:basedOn w:val="Normale"/>
    <w:uiPriority w:val="1"/>
    <w:qFormat/>
    <w:rsid w:val="00A81E44"/>
    <w:pPr>
      <w:widowControl w:val="0"/>
      <w:autoSpaceDE w:val="0"/>
      <w:autoSpaceDN w:val="0"/>
    </w:pPr>
    <w:rPr>
      <w:rFonts w:eastAsia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7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 Scaramella</dc:creator>
  <cp:keywords/>
  <dc:description/>
  <cp:lastModifiedBy>Serena Cerra</cp:lastModifiedBy>
  <cp:revision>14</cp:revision>
  <cp:lastPrinted>2023-11-06T19:13:00Z</cp:lastPrinted>
  <dcterms:created xsi:type="dcterms:W3CDTF">2023-11-06T18:50:00Z</dcterms:created>
  <dcterms:modified xsi:type="dcterms:W3CDTF">2024-03-13T11:44:00Z</dcterms:modified>
</cp:coreProperties>
</file>